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>Matematika</w:t>
            </w:r>
            <w:r w:rsidR="00FE5BF4">
              <w:rPr>
                <w:rFonts w:asciiTheme="majorHAnsi" w:hAnsiTheme="majorHAnsi" w:cs="Arial"/>
                <w:b/>
                <w:sz w:val="18"/>
                <w:szCs w:val="18"/>
              </w:rPr>
              <w:t xml:space="preserve"> I</w:t>
            </w:r>
            <w:r w:rsidR="0037636C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37636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7636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0111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0111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37636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7636C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37636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7636C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17F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7636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7636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7636C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7636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>
              <w:rPr>
                <w:rFonts w:asciiTheme="majorHAnsi" w:hAnsiTheme="majorHAnsi" w:cs="Arial"/>
                <w:b/>
                <w:sz w:val="18"/>
                <w:szCs w:val="18"/>
              </w:rPr>
              <w:t>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17F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17F5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7636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37636C">
              <w:rPr>
                <w:rFonts w:asciiTheme="majorHAnsi" w:hAnsiTheme="majorHAnsi" w:cs="Arial"/>
                <w:b/>
                <w:sz w:val="18"/>
                <w:szCs w:val="18"/>
              </w:rPr>
              <w:t>31,25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17F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17F56" w:rsidRPr="00E17F56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E17F56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 dr.sc. Samir Karasuljić, vanredni profesor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 w:rsidRPr="0037636C">
              <w:rPr>
                <w:rFonts w:asciiTheme="majorHAnsi" w:hAnsiTheme="majorHAnsi" w:cs="Arial"/>
                <w:b/>
                <w:sz w:val="18"/>
                <w:szCs w:val="18"/>
              </w:rPr>
              <w:t>Osnovni cilj je da studenti steknu osnove iz oblasti više matematike koje su obuhvaćene sadržajem predmeta. Upoznati studente sa matematičkim pojmovima,  ilustrovati njihovu korisnost i  primjenu i time dati osnovu i za proučavanje drugih predmeta i disciplina koje se direktno ili indirektno oslanjaju na matematiku.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636C" w:rsidRPr="0037636C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 w:rsidRPr="0037636C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 student će biti osposobljeni za: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- razumijevanje osnova diferencijalnog i integralnog računa 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- samostalno primjenjivanje tehnika diferencijalnog i integralnog računa 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- određivanje ekstrema funkcija jedne ili više varijabli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- rješavanje nekih tipova diferencijalnih  jednačina.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Studenti će steći i potrebna predznanja za primjenu stečenih znanja u drugim kursevima.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636C" w:rsidRPr="0037636C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 w:rsidRPr="0037636C">
              <w:rPr>
                <w:rFonts w:asciiTheme="majorHAnsi" w:hAnsiTheme="majorHAnsi" w:cs="Arial"/>
                <w:b/>
                <w:sz w:val="18"/>
                <w:szCs w:val="18"/>
              </w:rPr>
              <w:t>Diferencijalni račun funkcija jedne promjenljive: Pojam i značenje izvoda funkcije. Pravila diferenciranja, izvodi elementarnih funkcija, izvod inverzne i složene funkcije, diferencijal, izvodi višeg reda. Primjene izvoda.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Funkcije više promjenljivih: parcijalni izvodi, totalni diferencijali, određivanje lokalnih običnih i vezanih ekstrema.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Integralni račun: Pojam i svojstva određenog integrala. Teorem srednje vrijednosti za integral   neprekidne   funkcije.   Newton-Leibnizova  formula.  Neodređeni  integral. Metode integracije (parcijalna integracija, integracija smjenom). 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Tehnike integriranja.  Primjene  određenog  integrala  (dužina  luka  krive,  površina pseudotrapeza, zapremina rotacionog tijela, primjene u tehnici).  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Obične diferencijalne jednačine: Opšte i partikularno rješenje diferencijalne jednačine. Obične diferencijalne jednačine prvog reda (separacija varijabli, homogena, linearna). Linearna  diferencijalna  jednačina drugog  reda.  Linearna  diferencijalna  jednačina drugog reda s konstantnim koeficijentima.</w:t>
            </w:r>
          </w:p>
          <w:p w:rsidR="00CB72ED" w:rsidRPr="00B96B4F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Uvod u vjerovatnoću i statistiku.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636C" w:rsidRPr="0037636C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 w:rsidRPr="0037636C">
              <w:rPr>
                <w:rFonts w:asciiTheme="majorHAnsi" w:hAnsiTheme="majorHAnsi" w:cs="Arial"/>
                <w:b/>
                <w:sz w:val="18"/>
                <w:szCs w:val="18"/>
              </w:rPr>
              <w:t>- Direktni i interaktivni metod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- Direktno izlaganje nastavnika o nastavnoj temi, interaktivni rad sa studentima pri izradi primjera 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- Auditorne vježbe na kojima studenti uz pomoć asistenta i samostalno rješavaju zadatke.</w:t>
            </w:r>
          </w:p>
          <w:p w:rsidR="00CB72ED" w:rsidRPr="00B96B4F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Planirane su sljedeće aktivnosti uspješnog učenja: promatranje i promišljanje, stvaranje apstraktnih koncepata i generalizacija. Kao stilovi učenja preferiraju se: logičko-matematički, vizuelni stil, auditivni i verbalni.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636C" w:rsidRPr="0037636C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>
              <w:rPr>
                <w:rFonts w:asciiTheme="majorHAnsi" w:hAnsiTheme="majorHAnsi" w:cs="Arial"/>
                <w:b/>
                <w:sz w:val="18"/>
                <w:szCs w:val="18"/>
              </w:rPr>
              <w:t>St</w:t>
            </w:r>
            <w:r w:rsidR="0037636C" w:rsidRPr="0037636C">
              <w:rPr>
                <w:rFonts w:asciiTheme="majorHAnsi" w:hAnsiTheme="majorHAnsi" w:cs="Arial"/>
                <w:b/>
                <w:sz w:val="18"/>
                <w:szCs w:val="18"/>
              </w:rPr>
              <w:t>udenti rade dva testa i završni ispit. Ocjena se formirana na osnovu ukupno ostvarenog broja bodova.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Predispitne obaveze: 55 bodova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Test 1 - 25 bodova;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Test 2 - 25 bodova;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Prisutvo na nastavi i aktivnost- 5 bodova.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Završni ispit  - 45 bodova.</w:t>
            </w:r>
          </w:p>
          <w:p w:rsidR="00CB72ED" w:rsidRPr="00B96B4F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Provjera znanja vrši se pismeno i usmeno.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636C" w:rsidRPr="0037636C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 w:rsidRPr="0037636C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završnog ispita i utvrđuje se prema slijedećoj skali i uslovima: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1. Prisustvo i aktivnost na nastavi:  5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2. Test 1 + Test 2: 25+25   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3. Završni ispit:  45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4. Ukupno:   100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Skala ocjenjivanja:                                                                                                               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Bodovi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 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75-84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:rsidR="00CB72ED" w:rsidRPr="00B96B4F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&lt;55.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636C" w:rsidRPr="0037636C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1. S. Karasuljić, Matematika 2, autorizirana predavanja </w:t>
            </w:r>
          </w:p>
          <w:p w:rsidR="00CB72ED" w:rsidRPr="00B96B4F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2. R. Vugdalić: Diferencijalni i integralni račun, Tuzla, 2009.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636C" w:rsidRPr="0037636C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636C" w:rsidRPr="0037636C">
              <w:rPr>
                <w:rFonts w:asciiTheme="majorHAnsi" w:hAnsiTheme="majorHAnsi" w:cs="Arial"/>
                <w:b/>
                <w:sz w:val="18"/>
                <w:szCs w:val="18"/>
              </w:rPr>
              <w:t>1. D. Jukić, R. Scitovski, Matematika I, Prehrambeno tehnološki fakultet,  Odjel za matematiku, Osijek 2000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2. B. P. Demidović, Zadaci i riješeni primjeri iz više matematike s primjenom na tehničke nauke, Tehnička knjiga,</w:t>
            </w:r>
          </w:p>
          <w:p w:rsidR="0037636C" w:rsidRPr="0037636C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 xml:space="preserve">  Zagreb, 1986.</w:t>
            </w:r>
          </w:p>
          <w:p w:rsidR="00CB72ED" w:rsidRPr="00B96B4F" w:rsidRDefault="0037636C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bookmarkStart w:id="3" w:name="_GoBack"/>
            <w:bookmarkEnd w:id="3"/>
            <w:r w:rsidRPr="0037636C">
              <w:rPr>
                <w:rFonts w:asciiTheme="majorHAnsi" w:hAnsiTheme="majorHAnsi" w:cs="Arial"/>
                <w:b/>
                <w:sz w:val="18"/>
                <w:szCs w:val="18"/>
              </w:rPr>
              <w:t>. J. Pečarić i dr., Matematika za tehnološke fakultete, Zagreb, 1994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37636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00392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E5B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E00392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E5B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E5B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37636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37636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37636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117" w:rsidRDefault="00B01117">
      <w:pPr>
        <w:spacing w:line="240" w:lineRule="auto"/>
      </w:pPr>
      <w:r>
        <w:separator/>
      </w:r>
    </w:p>
  </w:endnote>
  <w:endnote w:type="continuationSeparator" w:id="0">
    <w:p w:rsidR="00B01117" w:rsidRDefault="00B011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636C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636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7636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117" w:rsidRDefault="00B01117">
      <w:pPr>
        <w:spacing w:after="0"/>
      </w:pPr>
      <w:r>
        <w:separator/>
      </w:r>
    </w:p>
  </w:footnote>
  <w:footnote w:type="continuationSeparator" w:id="0">
    <w:p w:rsidR="00B01117" w:rsidRDefault="00B011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D57B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36C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5B76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C4A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1117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75C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392"/>
    <w:rsid w:val="00E00FA9"/>
    <w:rsid w:val="00E0111A"/>
    <w:rsid w:val="00E059AF"/>
    <w:rsid w:val="00E06E08"/>
    <w:rsid w:val="00E129E8"/>
    <w:rsid w:val="00E1535D"/>
    <w:rsid w:val="00E17B89"/>
    <w:rsid w:val="00E17F56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5BF4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BFCB1-1BAB-4297-8F83-533C0E12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A8ED0-F3DE-479D-AA3A-5C44C55D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2024-03-19T08:24:00Z</cp:lastPrinted>
  <dcterms:created xsi:type="dcterms:W3CDTF">2026-04-29T07:36:00Z</dcterms:created>
  <dcterms:modified xsi:type="dcterms:W3CDTF">2026-04-29T07:36:00Z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